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6930" w:rsidRDefault="00231933" w:rsidP="00207BA4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7BA4" w:rsidRPr="00207BA4">
        <w:rPr>
          <w:rFonts w:ascii="Arial" w:hAnsi="Arial" w:cs="Arial"/>
        </w:rPr>
        <w:t>Szczecin</w:t>
      </w:r>
      <w:r w:rsidR="00EB22DE">
        <w:rPr>
          <w:rFonts w:ascii="Arial" w:hAnsi="Arial" w:cs="Arial"/>
        </w:rPr>
        <w:t>, 13.12</w:t>
      </w:r>
      <w:r w:rsidR="00D36AE3">
        <w:rPr>
          <w:rFonts w:ascii="Arial" w:hAnsi="Arial" w:cs="Arial"/>
        </w:rPr>
        <w:t>.2017</w:t>
      </w:r>
      <w:r w:rsidR="00207BA4">
        <w:rPr>
          <w:rFonts w:ascii="Arial" w:hAnsi="Arial" w:cs="Arial"/>
        </w:rPr>
        <w:t xml:space="preserve"> r.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EB22DE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>Zn. spr. SCŚ-SO.331.06.</w:t>
      </w:r>
      <w:r w:rsidR="00D36AE3">
        <w:rPr>
          <w:rFonts w:ascii="Arial" w:hAnsi="Arial" w:cs="Arial"/>
        </w:rPr>
        <w:t>2017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Pr="00207BA4" w:rsidRDefault="00207BA4" w:rsidP="00207BA4">
      <w:pPr>
        <w:ind w:left="5664" w:hanging="5664"/>
        <w:jc w:val="center"/>
        <w:rPr>
          <w:rFonts w:ascii="Arial" w:hAnsi="Arial" w:cs="Arial"/>
          <w:b/>
        </w:rPr>
      </w:pPr>
      <w:r w:rsidRPr="00207BA4">
        <w:rPr>
          <w:rFonts w:ascii="Arial" w:hAnsi="Arial" w:cs="Arial"/>
          <w:b/>
        </w:rPr>
        <w:t>Informacje z otwarcia ofert</w:t>
      </w:r>
    </w:p>
    <w:p w:rsidR="00207BA4" w:rsidRDefault="00207BA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na: </w:t>
      </w:r>
      <w:r w:rsidR="00231933">
        <w:rPr>
          <w:rFonts w:ascii="Arial" w:hAnsi="Arial" w:cs="Arial"/>
        </w:rPr>
        <w:t>„Świadczenie usług pocztowych</w:t>
      </w:r>
      <w:r w:rsidR="00231933" w:rsidRPr="00231933">
        <w:rPr>
          <w:rFonts w:ascii="Arial" w:hAnsi="Arial" w:cs="Arial"/>
        </w:rPr>
        <w:t xml:space="preserve"> w obrocie krajowym i zagranicznym </w:t>
      </w:r>
      <w:r w:rsidR="00231933">
        <w:rPr>
          <w:rFonts w:ascii="Arial" w:hAnsi="Arial" w:cs="Arial"/>
        </w:rPr>
        <w:t xml:space="preserve">                     </w:t>
      </w:r>
      <w:r w:rsidR="00231933" w:rsidRPr="00231933">
        <w:rPr>
          <w:rFonts w:ascii="Arial" w:hAnsi="Arial" w:cs="Arial"/>
        </w:rPr>
        <w:t>w zakresie przyjmowania, przemieszczania i doręczania przesyłek pocztowych oraz zwrotu przesyłek niedoręczonych na potrzeby Szczecińskiego Centrum Świadczeń</w:t>
      </w:r>
      <w:r w:rsidR="00EB22DE">
        <w:rPr>
          <w:rFonts w:ascii="Arial" w:hAnsi="Arial" w:cs="Arial"/>
        </w:rPr>
        <w:t xml:space="preserve"> </w:t>
      </w:r>
      <w:r w:rsidR="00EB22DE" w:rsidRPr="00EB22DE">
        <w:rPr>
          <w:rFonts w:ascii="Arial" w:hAnsi="Arial" w:cs="Arial"/>
        </w:rPr>
        <w:t>w okresie od 01.01.2018 r. do 31.10.2018 r.”</w:t>
      </w:r>
      <w:r w:rsidR="00EB22DE">
        <w:rPr>
          <w:rFonts w:ascii="Arial" w:hAnsi="Arial" w:cs="Arial"/>
        </w:rPr>
        <w:t xml:space="preserve"> </w:t>
      </w:r>
      <w:r w:rsidR="0033456B">
        <w:rPr>
          <w:rFonts w:ascii="Arial" w:hAnsi="Arial" w:cs="Arial"/>
        </w:rPr>
        <w:t xml:space="preserve">odbyło się w dniu </w:t>
      </w:r>
      <w:r w:rsidR="00EB22DE">
        <w:rPr>
          <w:rFonts w:ascii="Arial" w:hAnsi="Arial" w:cs="Arial"/>
        </w:rPr>
        <w:t>13.12</w:t>
      </w:r>
      <w:r w:rsidR="00D36AE3">
        <w:rPr>
          <w:rFonts w:ascii="Arial" w:hAnsi="Arial" w:cs="Arial"/>
        </w:rPr>
        <w:t xml:space="preserve">.2017 </w:t>
      </w:r>
      <w:r>
        <w:rPr>
          <w:rFonts w:ascii="Arial" w:hAnsi="Arial" w:cs="Arial"/>
        </w:rPr>
        <w:t>r. o godz. 10.15.</w:t>
      </w:r>
    </w:p>
    <w:p w:rsidR="00207BA4" w:rsidRDefault="00207BA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 otwarciem ofert Zamawiający podał kwotę jaką zamierza przeznaczyć na sfinansowanie zamówieni</w:t>
      </w:r>
      <w:r w:rsidR="008752EC">
        <w:rPr>
          <w:rFonts w:ascii="Arial" w:hAnsi="Arial" w:cs="Arial"/>
        </w:rPr>
        <w:t xml:space="preserve">a w wysokości </w:t>
      </w:r>
      <w:r w:rsidR="00546541">
        <w:rPr>
          <w:rFonts w:ascii="Arial" w:hAnsi="Arial" w:cs="Arial"/>
        </w:rPr>
        <w:t>381.89</w:t>
      </w:r>
      <w:r w:rsidR="00EB22DE">
        <w:rPr>
          <w:rFonts w:ascii="Arial" w:hAnsi="Arial" w:cs="Arial"/>
        </w:rPr>
        <w:t>7</w:t>
      </w:r>
      <w:r w:rsidR="00231933">
        <w:rPr>
          <w:rFonts w:ascii="Arial" w:hAnsi="Arial" w:cs="Arial"/>
        </w:rPr>
        <w:t xml:space="preserve">,00 </w:t>
      </w:r>
      <w:r w:rsidR="008752EC">
        <w:rPr>
          <w:rFonts w:ascii="Arial" w:hAnsi="Arial" w:cs="Arial"/>
        </w:rPr>
        <w:t>zł.</w:t>
      </w:r>
    </w:p>
    <w:tbl>
      <w:tblPr>
        <w:tblW w:w="90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5694"/>
        <w:gridCol w:w="2617"/>
      </w:tblGrid>
      <w:tr w:rsidR="00BD530A" w:rsidRPr="00BD530A" w:rsidTr="00BD530A">
        <w:trPr>
          <w:trHeight w:val="4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Nr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Nazwa i adres Wykonawcy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Cena umowna brutto</w:t>
            </w:r>
          </w:p>
        </w:tc>
      </w:tr>
      <w:tr w:rsidR="00BD530A" w:rsidRPr="00BD530A" w:rsidTr="00BD530A">
        <w:trPr>
          <w:trHeight w:val="96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Poczta Polska Spółka Akcyjna                                                                                                    ul. Rodziny Hiszpańskich 8                                                                    00-940 Warszawa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0B41BB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381.983,39 </w:t>
            </w:r>
            <w:r w:rsidR="00EB22DE">
              <w:rPr>
                <w:rFonts w:ascii="Calibri" w:eastAsia="Times New Roman" w:hAnsi="Calibri" w:cs="Times New Roman"/>
                <w:color w:val="000000"/>
                <w:lang w:eastAsia="pl-PL"/>
              </w:rPr>
              <w:t>zł</w:t>
            </w:r>
          </w:p>
        </w:tc>
      </w:tr>
    </w:tbl>
    <w:p w:rsidR="008752EC" w:rsidRPr="00207BA4" w:rsidRDefault="008752EC" w:rsidP="00207BA4">
      <w:pPr>
        <w:jc w:val="both"/>
        <w:rPr>
          <w:rFonts w:ascii="Arial" w:hAnsi="Arial" w:cs="Arial"/>
        </w:rPr>
      </w:pPr>
    </w:p>
    <w:sectPr w:rsidR="008752EC" w:rsidRPr="00207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4F" w:rsidRDefault="001D324F" w:rsidP="001D324F">
      <w:pPr>
        <w:spacing w:after="0" w:line="240" w:lineRule="auto"/>
      </w:pPr>
      <w:r>
        <w:separator/>
      </w:r>
    </w:p>
  </w:endnote>
  <w:endnote w:type="continuationSeparator" w:id="0">
    <w:p w:rsidR="001D324F" w:rsidRDefault="001D324F" w:rsidP="001D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4F" w:rsidRDefault="001D32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4F" w:rsidRDefault="001D32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4F" w:rsidRDefault="001D32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4F" w:rsidRDefault="001D324F" w:rsidP="001D324F">
      <w:pPr>
        <w:spacing w:after="0" w:line="240" w:lineRule="auto"/>
      </w:pPr>
      <w:r>
        <w:separator/>
      </w:r>
    </w:p>
  </w:footnote>
  <w:footnote w:type="continuationSeparator" w:id="0">
    <w:p w:rsidR="001D324F" w:rsidRDefault="001D324F" w:rsidP="001D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4F" w:rsidRDefault="001D32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4F" w:rsidRDefault="001D32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4F" w:rsidRDefault="001D32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0B41BB"/>
    <w:rsid w:val="001D324F"/>
    <w:rsid w:val="001F343E"/>
    <w:rsid w:val="00207BA4"/>
    <w:rsid w:val="00231933"/>
    <w:rsid w:val="00262DB5"/>
    <w:rsid w:val="0033456B"/>
    <w:rsid w:val="00546541"/>
    <w:rsid w:val="0071489A"/>
    <w:rsid w:val="008752EC"/>
    <w:rsid w:val="00A30443"/>
    <w:rsid w:val="00BD530A"/>
    <w:rsid w:val="00C22018"/>
    <w:rsid w:val="00D36AE3"/>
    <w:rsid w:val="00E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24F"/>
  </w:style>
  <w:style w:type="paragraph" w:styleId="Stopka">
    <w:name w:val="footer"/>
    <w:basedOn w:val="Normalny"/>
    <w:link w:val="StopkaZnak"/>
    <w:uiPriority w:val="99"/>
    <w:unhideWhenUsed/>
    <w:rsid w:val="001D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C43FA4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C43FA4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1A084A"/>
    <w:rsid w:val="00460716"/>
    <w:rsid w:val="00A52420"/>
    <w:rsid w:val="00C43FA4"/>
    <w:rsid w:val="00D81044"/>
    <w:rsid w:val="00E27637"/>
    <w:rsid w:val="00E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2017-12-13T12:49:00Z</dcterms:created>
  <dcterms:modified xsi:type="dcterms:W3CDTF">2017-12-13T12:49:00Z</dcterms:modified>
</cp:coreProperties>
</file>