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75" w:rsidRPr="00066F06" w:rsidRDefault="00343275" w:rsidP="00EC21BF">
      <w:pPr>
        <w:ind w:left="4284"/>
        <w:rPr>
          <w:rFonts w:ascii="Times New Roman" w:hAnsi="Times New Roman" w:cs="Times New Roman"/>
          <w:sz w:val="20"/>
          <w:szCs w:val="20"/>
        </w:rPr>
      </w:pPr>
      <w:r w:rsidRPr="00066F06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 – Opis przedmiotu zamówienia</w:t>
      </w:r>
    </w:p>
    <w:p w:rsidR="00343275" w:rsidRPr="00066F06" w:rsidRDefault="00343275" w:rsidP="00343275">
      <w:pPr>
        <w:ind w:left="28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b/>
          <w:bCs/>
          <w:sz w:val="24"/>
          <w:szCs w:val="24"/>
        </w:rPr>
        <w:t>OPIS PRZEDMIOTU ZAMÓWIENIA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>Przedmiotem zamówienia jest świadczenie usług pocztowych w obrocie krajowym                          i zagranicznym w zakresie przyjmowania, przemieszczania i doręczania przesyłek listowych oraz zwrot do zamawiającego przesyłek po wyczerpaniu możliwości ich doręczenia lub wydania odbiorcy na rzecz Szczecińskiego Centrum Świadczeń.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>Kod CPV - 64110000-0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>Zakres zamówienia obejmuje świadczenie usług pocztowych w obrocie krajowym                              i zagranicznym w zakresie przyjmowania, przemieszczania i doręczania przesyłek listowych oraz zwrot do zamawiającego przesyłek po wyczerpaniu możliwości ich doręczenia lub wydania odbiorcy na rzecz Szczecińskiego Centrum Świadczeń, wy</w:t>
      </w:r>
      <w:r w:rsidR="00A834BF" w:rsidRPr="00066F06">
        <w:rPr>
          <w:rFonts w:ascii="Times New Roman" w:eastAsia="Times New Roman" w:hAnsi="Times New Roman" w:cs="Times New Roman"/>
          <w:sz w:val="24"/>
          <w:szCs w:val="24"/>
        </w:rPr>
        <w:t>mienionych w załączniku nr 3 –</w:t>
      </w:r>
      <w:r w:rsidR="00066F06">
        <w:rPr>
          <w:rFonts w:ascii="Times New Roman" w:eastAsia="Times New Roman" w:hAnsi="Times New Roman" w:cs="Times New Roman"/>
          <w:sz w:val="24"/>
          <w:szCs w:val="24"/>
        </w:rPr>
        <w:t xml:space="preserve"> kalkulacja cenowa</w:t>
      </w:r>
      <w:r w:rsidRPr="00066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7FA" w:rsidRPr="000C6EA5" w:rsidRDefault="000C6EA5" w:rsidP="000C6EA5">
      <w:pPr>
        <w:pStyle w:val="Akapitzlist"/>
        <w:numPr>
          <w:ilvl w:val="0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skład zamówienia wchodzą p</w:t>
      </w:r>
      <w:r w:rsidR="00401042" w:rsidRPr="000C6EA5">
        <w:rPr>
          <w:sz w:val="24"/>
          <w:szCs w:val="24"/>
        </w:rPr>
        <w:t>rzesyłki rejestrowane za zwrotnym potwierdzeniem odbioru</w:t>
      </w:r>
      <w:r w:rsidR="00343275" w:rsidRPr="000C6EA5">
        <w:rPr>
          <w:sz w:val="24"/>
          <w:szCs w:val="24"/>
        </w:rPr>
        <w:t xml:space="preserve">, dla których konieczne jest zachowanie terminów prawa materialnego lub procesowego do dokonania określonych czynności lub złożenia oświadczeń woli, </w:t>
      </w:r>
      <w:r w:rsidR="00D25AB3">
        <w:rPr>
          <w:sz w:val="24"/>
          <w:szCs w:val="24"/>
        </w:rPr>
        <w:t xml:space="preserve">                 </w:t>
      </w:r>
      <w:r w:rsidR="00343275" w:rsidRPr="000C6EA5">
        <w:rPr>
          <w:sz w:val="24"/>
          <w:szCs w:val="24"/>
        </w:rPr>
        <w:t xml:space="preserve">a zgodnie z przepisami prawa powszechnie obowiązującego terminy te są zachowane w przypadku oddania pisma w polskiej placówce pocztowej operatora wyznaczonego w rozumieniu ustawy z dnia </w:t>
      </w:r>
      <w:r w:rsidR="002C67FA" w:rsidRPr="000C6EA5">
        <w:rPr>
          <w:sz w:val="24"/>
          <w:szCs w:val="24"/>
        </w:rPr>
        <w:t xml:space="preserve"> </w:t>
      </w:r>
      <w:r w:rsidR="00343275" w:rsidRPr="000C6EA5">
        <w:rPr>
          <w:sz w:val="24"/>
          <w:szCs w:val="24"/>
        </w:rPr>
        <w:t>23 lis</w:t>
      </w:r>
      <w:r w:rsidR="002C67FA" w:rsidRPr="000C6EA5">
        <w:rPr>
          <w:sz w:val="24"/>
          <w:szCs w:val="24"/>
        </w:rPr>
        <w:t>topada 2012 r. - Prawo pocztowe, ustawy</w:t>
      </w:r>
      <w:r w:rsidR="00343275" w:rsidRPr="000C6EA5">
        <w:rPr>
          <w:sz w:val="24"/>
          <w:szCs w:val="24"/>
        </w:rPr>
        <w:t xml:space="preserve"> z dnia </w:t>
      </w:r>
      <w:r w:rsidR="00EC21BF">
        <w:rPr>
          <w:sz w:val="24"/>
          <w:szCs w:val="24"/>
        </w:rPr>
        <w:t xml:space="preserve">              </w:t>
      </w:r>
      <w:r w:rsidR="00343275" w:rsidRPr="000C6EA5">
        <w:rPr>
          <w:sz w:val="24"/>
          <w:szCs w:val="24"/>
        </w:rPr>
        <w:t>14 czerwca 1960</w:t>
      </w:r>
      <w:r w:rsidR="002C67FA" w:rsidRPr="000C6EA5">
        <w:rPr>
          <w:sz w:val="24"/>
          <w:szCs w:val="24"/>
        </w:rPr>
        <w:t xml:space="preserve"> </w:t>
      </w:r>
      <w:r w:rsidR="00343275" w:rsidRPr="000C6EA5">
        <w:rPr>
          <w:sz w:val="24"/>
          <w:szCs w:val="24"/>
        </w:rPr>
        <w:t>r. Kodeks Postępowania Administracyjnego, ustawy z dnia 29 sierpnia 1997</w:t>
      </w:r>
      <w:r w:rsidR="00401042" w:rsidRPr="000C6EA5">
        <w:rPr>
          <w:sz w:val="24"/>
          <w:szCs w:val="24"/>
        </w:rPr>
        <w:t xml:space="preserve"> </w:t>
      </w:r>
      <w:r w:rsidR="00343275" w:rsidRPr="000C6EA5">
        <w:rPr>
          <w:sz w:val="24"/>
          <w:szCs w:val="24"/>
        </w:rPr>
        <w:t>r. Ordynacj</w:t>
      </w:r>
      <w:r w:rsidR="002C67FA" w:rsidRPr="000C6EA5">
        <w:rPr>
          <w:sz w:val="24"/>
          <w:szCs w:val="24"/>
        </w:rPr>
        <w:t xml:space="preserve">a Podatkowa, </w:t>
      </w:r>
      <w:r w:rsidR="00343275" w:rsidRPr="000C6EA5">
        <w:rPr>
          <w:sz w:val="24"/>
          <w:szCs w:val="24"/>
        </w:rPr>
        <w:t>ustawy z dnia 17 listopada 1964</w:t>
      </w:r>
      <w:r w:rsidR="00401042" w:rsidRPr="000C6EA5">
        <w:rPr>
          <w:sz w:val="24"/>
          <w:szCs w:val="24"/>
        </w:rPr>
        <w:t xml:space="preserve"> </w:t>
      </w:r>
      <w:r w:rsidR="00343275" w:rsidRPr="000C6EA5">
        <w:rPr>
          <w:sz w:val="24"/>
          <w:szCs w:val="24"/>
        </w:rPr>
        <w:t>r</w:t>
      </w:r>
      <w:r w:rsidR="002C67FA" w:rsidRPr="000C6EA5">
        <w:rPr>
          <w:sz w:val="24"/>
          <w:szCs w:val="24"/>
        </w:rPr>
        <w:t>. Kodeks Postępowania Cywilnego.</w:t>
      </w:r>
    </w:p>
    <w:p w:rsidR="00343275" w:rsidRPr="002C67FA" w:rsidRDefault="00343275" w:rsidP="003764D5">
      <w:pPr>
        <w:pStyle w:val="Akapitzlist"/>
        <w:numPr>
          <w:ilvl w:val="0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2C67FA">
        <w:rPr>
          <w:sz w:val="24"/>
          <w:szCs w:val="24"/>
        </w:rPr>
        <w:t xml:space="preserve">Wybrany Wykonawca zobowiązany jest zapewnić dla lokalizacji wskazanej jako siedziba tj. ul. Kadłubka 12 możliwie najbliższy punkt nadawczy (odległość od lokalizacji do punktu nadania nie może być większa niż 2 km w linii prostej). Placówka ta powinna być czynna od poniedziałku do piątku minimum w godzinach 8:00 – 15.30. 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>Podane przez Zamawiającego ilości poszczególnych pozycji przesyłek, wyszczególnionych w załączniku</w:t>
      </w:r>
      <w:r w:rsidR="00E772B9">
        <w:rPr>
          <w:rFonts w:ascii="Times New Roman" w:eastAsia="Times New Roman" w:hAnsi="Times New Roman" w:cs="Times New Roman"/>
          <w:sz w:val="24"/>
          <w:szCs w:val="24"/>
        </w:rPr>
        <w:t xml:space="preserve"> nr 3 – kalkulacja cenowa</w:t>
      </w:r>
      <w:r w:rsidRPr="00066F06">
        <w:rPr>
          <w:rFonts w:ascii="Times New Roman" w:eastAsia="Times New Roman" w:hAnsi="Times New Roman" w:cs="Times New Roman"/>
          <w:sz w:val="24"/>
          <w:szCs w:val="24"/>
        </w:rPr>
        <w:t>, mają charakter szacunkowy. Zamawiający zastrzega sobie prawo do niewykorzystania ilości wskazanych przesyłek. Określone ilości poszczególnych przesyłek w ramach świadczonych usług mogą ulec zmianie w zależności od potrzeb Zamawiającego. Zmniejszenie ilości przesyłek w ramach maksymalnej wartości umowy nie stanowi zmiany umowy.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 xml:space="preserve">Świadczenie usług będących przedmiotem niniejszego postępowania odbywać się będzie na podstawie zawartej umowy. 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 xml:space="preserve"> Wybrany Wykonawca ma obowiązek dostarczyć Zamawiającemu w ciągu 7 dni od daty uzyskania informacji o wyborze najkorzystniejszej oferty projekt umowy zawierający wszystkie istotne postanowienia umowy zawarte w załączniku </w:t>
      </w:r>
      <w:r w:rsidR="00E772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B1945">
        <w:rPr>
          <w:rFonts w:ascii="Times New Roman" w:eastAsia="Times New Roman" w:hAnsi="Times New Roman" w:cs="Times New Roman"/>
          <w:sz w:val="24"/>
          <w:szCs w:val="24"/>
        </w:rPr>
        <w:t>nr 8</w:t>
      </w:r>
      <w:r w:rsidRPr="00066F06">
        <w:rPr>
          <w:rFonts w:ascii="Times New Roman" w:eastAsia="Times New Roman" w:hAnsi="Times New Roman" w:cs="Times New Roman"/>
          <w:sz w:val="24"/>
          <w:szCs w:val="24"/>
        </w:rPr>
        <w:t xml:space="preserve"> – Istotne postanowienia umowy.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>Cena podana przez Wykonawcę nie będzie podlegała zmianom przez okres realizacji zamówienia, z wyjątkam</w:t>
      </w:r>
      <w:r w:rsidR="003B1945">
        <w:rPr>
          <w:rFonts w:ascii="Times New Roman" w:eastAsia="Times New Roman" w:hAnsi="Times New Roman" w:cs="Times New Roman"/>
          <w:sz w:val="24"/>
          <w:szCs w:val="24"/>
        </w:rPr>
        <w:t>i wymienionymi w załączniku nr 8</w:t>
      </w:r>
      <w:r w:rsidRPr="00066F06">
        <w:rPr>
          <w:rFonts w:ascii="Times New Roman" w:eastAsia="Times New Roman" w:hAnsi="Times New Roman" w:cs="Times New Roman"/>
          <w:sz w:val="24"/>
          <w:szCs w:val="24"/>
        </w:rPr>
        <w:t xml:space="preserve"> – Istotne postanowienia umowy.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>Nadanie przesyłek następować będzie w dniu ich przyjęcia przez Wykonawcę                                 od Zamawiającego.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>Zamawiający jest odpowiedzialny za nadawanie przesyłek listowych w stanie umożliwiającym Wykonawcy doręczanie bez ubytku i uszkodzenia do miejsca zgodnie z adresem przeznaczenia. Zamawiający umieszcza w sposób trwały i czytelny informacje jednoznacznie identyfikujące adresata i nadawcę, jednocześnie określając rodzaj przesyłki oraz pełną nazwę  i adres zwrotny nadawcy.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 xml:space="preserve">Zamawiający będzie korzystał wyłącznie ze swojego opakowania przesyłek. Waga przesyłki określona będzie w stanie zamkniętym przesyłki. Nie dopuszcza się </w:t>
      </w:r>
      <w:r w:rsidRPr="00066F06">
        <w:rPr>
          <w:rFonts w:ascii="Times New Roman" w:eastAsia="Times New Roman" w:hAnsi="Times New Roman" w:cs="Times New Roman"/>
          <w:sz w:val="24"/>
          <w:szCs w:val="24"/>
        </w:rPr>
        <w:lastRenderedPageBreak/>
        <w:t>stosowania przez Wykonawcę dodatkowego obciążenia przesyłek w celu zwiększenia ich wagi.</w:t>
      </w:r>
    </w:p>
    <w:p w:rsidR="00343275" w:rsidRPr="00066F06" w:rsidRDefault="00343275" w:rsidP="003764D5">
      <w:pPr>
        <w:numPr>
          <w:ilvl w:val="0"/>
          <w:numId w:val="48"/>
        </w:num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6">
        <w:rPr>
          <w:rFonts w:ascii="Times New Roman" w:eastAsia="Times New Roman" w:hAnsi="Times New Roman" w:cs="Times New Roman"/>
          <w:sz w:val="24"/>
          <w:szCs w:val="24"/>
        </w:rPr>
        <w:t>Zamawiający zobowiązuje się do:</w:t>
      </w:r>
    </w:p>
    <w:p w:rsidR="00343275" w:rsidRPr="003764D5" w:rsidRDefault="00343275" w:rsidP="003764D5">
      <w:pPr>
        <w:pStyle w:val="Akapitzlist"/>
        <w:numPr>
          <w:ilvl w:val="1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3764D5">
        <w:rPr>
          <w:sz w:val="24"/>
          <w:szCs w:val="24"/>
        </w:rPr>
        <w:t>Prawidłowego adresowania nadawanych przesyłek zgodnie z powszechnie obowiązującymi normami w tym zakresie.</w:t>
      </w:r>
    </w:p>
    <w:p w:rsidR="00343275" w:rsidRPr="003764D5" w:rsidRDefault="00343275" w:rsidP="003764D5">
      <w:pPr>
        <w:pStyle w:val="Akapitzlist"/>
        <w:numPr>
          <w:ilvl w:val="1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3764D5">
        <w:rPr>
          <w:sz w:val="24"/>
          <w:szCs w:val="24"/>
        </w:rPr>
        <w:t xml:space="preserve">Sporządzania dla nadawanych przesyłek zestawień ilościowych w dwóch egzemplarzach, uwzględniając podział na przesyłki rejestrowane </w:t>
      </w:r>
      <w:r w:rsidR="003764D5">
        <w:rPr>
          <w:sz w:val="24"/>
          <w:szCs w:val="24"/>
        </w:rPr>
        <w:t xml:space="preserve">                                 </w:t>
      </w:r>
      <w:r w:rsidRPr="003764D5">
        <w:rPr>
          <w:sz w:val="24"/>
          <w:szCs w:val="24"/>
        </w:rPr>
        <w:t>i nierejestrowane, kategorie i podziały wagowe.</w:t>
      </w:r>
    </w:p>
    <w:p w:rsidR="00343275" w:rsidRPr="003764D5" w:rsidRDefault="00343275" w:rsidP="003764D5">
      <w:pPr>
        <w:pStyle w:val="Akapitzlist"/>
        <w:numPr>
          <w:ilvl w:val="0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3764D5">
        <w:rPr>
          <w:sz w:val="24"/>
          <w:szCs w:val="24"/>
        </w:rPr>
        <w:t>Dla przesyłek ze zwrotnym potwierdzeniem odbioru</w:t>
      </w:r>
      <w:r w:rsidR="00A7199C">
        <w:rPr>
          <w:sz w:val="24"/>
          <w:szCs w:val="24"/>
        </w:rPr>
        <w:t>,</w:t>
      </w:r>
      <w:r w:rsidRPr="003764D5">
        <w:rPr>
          <w:sz w:val="24"/>
          <w:szCs w:val="24"/>
        </w:rPr>
        <w:t xml:space="preserve"> zwrot Zamawiającemu potwierdzenia odbioru przez adresata będzie następował niezwłocznie po dostarczeniu przesyłki. W przypadku nieobecności adresata, przedstawiciel Wykonawcy pozostawia zawiadomienie o próbie doręczenia przesyłki (awizo) ze wskazaniem, gdzie i kiedy adresat może odebrać przesyłkę w terminie 7 dni kalendarzowych, licząc od dnia następnego po dniu zostawienia zawiadomienia u adresata. Jeżeli adresat nie zgłosi się po odbiór przesyłki w w/w terminie, Wykonawca sporządza powtórne zawiadomienie o możliwości jej odbioru w terminie kolejnych 7 dni. Po upływie terminu odbioru przesyłka niezwłocznie zwracana jest Zamawiającemu. </w:t>
      </w:r>
    </w:p>
    <w:p w:rsidR="003B1945" w:rsidRDefault="003B1945" w:rsidP="003764D5">
      <w:pPr>
        <w:pStyle w:val="Akapitzlist"/>
        <w:numPr>
          <w:ilvl w:val="0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Sprawy dotyczące reklamacji z tytułu niewykonania lub nienależytego wykonania usług pocztowych rozpatrywane będą zgodnie z powszechnie obowiązującymi przepisami, w tym zgodnie z Rozporządzeniem Ministra Administracji i Cyfryzacji </w:t>
      </w:r>
      <w:r w:rsidR="00EC21B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z dnia 26 listopada 2013 r. w sprawie </w:t>
      </w:r>
      <w:r w:rsidR="00A7199C">
        <w:rPr>
          <w:sz w:val="24"/>
          <w:szCs w:val="24"/>
        </w:rPr>
        <w:t xml:space="preserve">reklamacji </w:t>
      </w:r>
      <w:r>
        <w:rPr>
          <w:sz w:val="24"/>
          <w:szCs w:val="24"/>
        </w:rPr>
        <w:t>usługi po</w:t>
      </w:r>
      <w:r w:rsidR="0034648F">
        <w:rPr>
          <w:sz w:val="24"/>
          <w:szCs w:val="24"/>
        </w:rPr>
        <w:t>cztowej (Dz.U</w:t>
      </w:r>
      <w:r w:rsidR="00A7199C">
        <w:rPr>
          <w:sz w:val="24"/>
          <w:szCs w:val="24"/>
        </w:rPr>
        <w:t>.</w:t>
      </w:r>
      <w:r w:rsidR="0034648F">
        <w:rPr>
          <w:sz w:val="24"/>
          <w:szCs w:val="24"/>
        </w:rPr>
        <w:t xml:space="preserve"> z 2018 r. poz. </w:t>
      </w:r>
      <w:r w:rsidR="00A7199C">
        <w:rPr>
          <w:sz w:val="24"/>
          <w:szCs w:val="24"/>
        </w:rPr>
        <w:t xml:space="preserve">421 </w:t>
      </w:r>
      <w:bookmarkStart w:id="0" w:name="_GoBack"/>
      <w:bookmarkEnd w:id="0"/>
      <w:r>
        <w:rPr>
          <w:sz w:val="24"/>
          <w:szCs w:val="24"/>
        </w:rPr>
        <w:t>ze zm.).</w:t>
      </w:r>
    </w:p>
    <w:p w:rsidR="00343275" w:rsidRPr="0067586D" w:rsidRDefault="00343275" w:rsidP="003764D5">
      <w:pPr>
        <w:pStyle w:val="Akapitzlist"/>
        <w:numPr>
          <w:ilvl w:val="0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67586D">
        <w:rPr>
          <w:sz w:val="24"/>
          <w:szCs w:val="24"/>
        </w:rPr>
        <w:t xml:space="preserve">W przypadku niewykonania usługi Wykonawca niezależnie od należnego odszkodowania zwraca w </w:t>
      </w:r>
      <w:r w:rsidR="00E772B9" w:rsidRPr="0067586D">
        <w:rPr>
          <w:sz w:val="24"/>
          <w:szCs w:val="24"/>
        </w:rPr>
        <w:t>całości opłatę pobraną</w:t>
      </w:r>
      <w:r w:rsidRPr="0067586D">
        <w:rPr>
          <w:sz w:val="24"/>
          <w:szCs w:val="24"/>
        </w:rPr>
        <w:t xml:space="preserve"> za wykonanie usługi.</w:t>
      </w:r>
    </w:p>
    <w:p w:rsidR="0067586D" w:rsidRDefault="00343275" w:rsidP="00675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6D">
        <w:rPr>
          <w:rFonts w:ascii="Times New Roman" w:hAnsi="Times New Roman" w:cs="Times New Roman"/>
          <w:sz w:val="24"/>
          <w:szCs w:val="24"/>
        </w:rPr>
        <w:t>Wykonawca zobowiązany jest świadczyć usługi pocztowe zgodnie z obowiązującymi przepisami prawa, w szczególności</w:t>
      </w:r>
      <w:r w:rsidR="0067586D">
        <w:rPr>
          <w:rFonts w:ascii="Times New Roman" w:hAnsi="Times New Roman" w:cs="Times New Roman"/>
          <w:sz w:val="24"/>
          <w:szCs w:val="24"/>
        </w:rPr>
        <w:t xml:space="preserve"> w:</w:t>
      </w:r>
    </w:p>
    <w:p w:rsidR="0067586D" w:rsidRPr="0067586D" w:rsidRDefault="0067586D" w:rsidP="00675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6D">
        <w:rPr>
          <w:rFonts w:ascii="Times New Roman" w:hAnsi="Times New Roman" w:cs="Times New Roman"/>
          <w:sz w:val="24"/>
          <w:szCs w:val="24"/>
        </w:rPr>
        <w:t xml:space="preserve">1) Ustawa z dnia 23 listopada 2012 </w:t>
      </w:r>
      <w:r w:rsidR="00DF5D51">
        <w:rPr>
          <w:rFonts w:ascii="Times New Roman" w:hAnsi="Times New Roman" w:cs="Times New Roman"/>
          <w:sz w:val="24"/>
          <w:szCs w:val="24"/>
        </w:rPr>
        <w:t>r. Prawo Pocztowe (Dz. U. z 2018 r. poz. 2188</w:t>
      </w:r>
      <w:r w:rsidRPr="0067586D">
        <w:rPr>
          <w:rFonts w:ascii="Times New Roman" w:hAnsi="Times New Roman" w:cs="Times New Roman"/>
          <w:sz w:val="24"/>
          <w:szCs w:val="24"/>
        </w:rPr>
        <w:t xml:space="preserve"> ze zm.),</w:t>
      </w:r>
    </w:p>
    <w:p w:rsidR="0067586D" w:rsidRPr="0067586D" w:rsidRDefault="0067586D" w:rsidP="00675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6D">
        <w:rPr>
          <w:rFonts w:ascii="Times New Roman" w:hAnsi="Times New Roman" w:cs="Times New Roman"/>
          <w:sz w:val="24"/>
          <w:szCs w:val="24"/>
        </w:rPr>
        <w:t>2) Rozporządzenie Ministra Administracji i Cyfryzacji z dnia 26 listopada 2013 r. w sprawie reklamacji usługi poc</w:t>
      </w:r>
      <w:r w:rsidR="00DF5D51">
        <w:rPr>
          <w:rFonts w:ascii="Times New Roman" w:hAnsi="Times New Roman" w:cs="Times New Roman"/>
          <w:sz w:val="24"/>
          <w:szCs w:val="24"/>
        </w:rPr>
        <w:t>ztowej (Dz.U. z 2018 r. poz.</w:t>
      </w:r>
      <w:r w:rsidR="00A7199C">
        <w:rPr>
          <w:rFonts w:ascii="Times New Roman" w:hAnsi="Times New Roman" w:cs="Times New Roman"/>
          <w:sz w:val="24"/>
          <w:szCs w:val="24"/>
        </w:rPr>
        <w:t xml:space="preserve">421 ze </w:t>
      </w:r>
      <w:proofErr w:type="spellStart"/>
      <w:r w:rsidR="00A7199C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67586D">
        <w:rPr>
          <w:rFonts w:ascii="Times New Roman" w:hAnsi="Times New Roman" w:cs="Times New Roman"/>
          <w:sz w:val="24"/>
          <w:szCs w:val="24"/>
        </w:rPr>
        <w:t>),</w:t>
      </w:r>
    </w:p>
    <w:p w:rsidR="0067586D" w:rsidRPr="0067586D" w:rsidRDefault="0067586D" w:rsidP="00675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6D">
        <w:rPr>
          <w:rFonts w:ascii="Times New Roman" w:hAnsi="Times New Roman" w:cs="Times New Roman"/>
          <w:sz w:val="24"/>
          <w:szCs w:val="24"/>
        </w:rPr>
        <w:t>3) Rozporządzenie Ministra Admi</w:t>
      </w:r>
      <w:r w:rsidR="00A7199C">
        <w:rPr>
          <w:rFonts w:ascii="Times New Roman" w:hAnsi="Times New Roman" w:cs="Times New Roman"/>
          <w:sz w:val="24"/>
          <w:szCs w:val="24"/>
        </w:rPr>
        <w:t>nistracji i Cyfryzacji z dnia 29 kwietnia</w:t>
      </w:r>
      <w:r w:rsidRPr="0067586D">
        <w:rPr>
          <w:rFonts w:ascii="Times New Roman" w:hAnsi="Times New Roman" w:cs="Times New Roman"/>
          <w:sz w:val="24"/>
          <w:szCs w:val="24"/>
        </w:rPr>
        <w:t xml:space="preserve"> 2013 r. w sprawie warunków wykonywania usług powszechnych przez operatora wyznaczonego (Dz.U. 2013 r. poz. 545),</w:t>
      </w:r>
    </w:p>
    <w:p w:rsidR="00343275" w:rsidRPr="003764D5" w:rsidRDefault="00343275" w:rsidP="003764D5">
      <w:pPr>
        <w:pStyle w:val="Akapitzlist"/>
        <w:numPr>
          <w:ilvl w:val="0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3764D5">
        <w:rPr>
          <w:sz w:val="24"/>
          <w:szCs w:val="24"/>
        </w:rPr>
        <w:t>Przez przesyłkę listową, będącą przedmiotem zamówienia, rozumie się:</w:t>
      </w:r>
    </w:p>
    <w:p w:rsidR="00343275" w:rsidRPr="003764D5" w:rsidRDefault="00D174EE" w:rsidP="003764D5">
      <w:pPr>
        <w:pStyle w:val="Akapitzlist"/>
        <w:numPr>
          <w:ilvl w:val="1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3764D5">
        <w:rPr>
          <w:sz w:val="24"/>
          <w:szCs w:val="24"/>
        </w:rPr>
        <w:t>przesyłkę nierejestrowaną, nie</w:t>
      </w:r>
      <w:r w:rsidR="00343275" w:rsidRPr="003764D5">
        <w:rPr>
          <w:sz w:val="24"/>
          <w:szCs w:val="24"/>
        </w:rPr>
        <w:t xml:space="preserve">będącą przesyłką najszybszej kategorii </w:t>
      </w:r>
      <w:r w:rsidR="003764D5">
        <w:rPr>
          <w:sz w:val="24"/>
          <w:szCs w:val="24"/>
        </w:rPr>
        <w:t xml:space="preserve">                          </w:t>
      </w:r>
      <w:r w:rsidR="00343275" w:rsidRPr="003764D5">
        <w:rPr>
          <w:sz w:val="24"/>
          <w:szCs w:val="24"/>
        </w:rPr>
        <w:t>w obrocie krajowym</w:t>
      </w:r>
      <w:r w:rsidRPr="003764D5">
        <w:rPr>
          <w:sz w:val="24"/>
          <w:szCs w:val="24"/>
        </w:rPr>
        <w:t>,</w:t>
      </w:r>
      <w:r w:rsidR="00343275" w:rsidRPr="003764D5">
        <w:rPr>
          <w:sz w:val="24"/>
          <w:szCs w:val="24"/>
        </w:rPr>
        <w:t xml:space="preserve">                  </w:t>
      </w:r>
      <w:r w:rsidRPr="003764D5">
        <w:rPr>
          <w:sz w:val="24"/>
          <w:szCs w:val="24"/>
        </w:rPr>
        <w:t xml:space="preserve">    </w:t>
      </w:r>
    </w:p>
    <w:p w:rsidR="00343275" w:rsidRPr="003764D5" w:rsidRDefault="00343275" w:rsidP="003764D5">
      <w:pPr>
        <w:pStyle w:val="Akapitzlist"/>
        <w:numPr>
          <w:ilvl w:val="1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3764D5">
        <w:rPr>
          <w:sz w:val="24"/>
          <w:szCs w:val="24"/>
        </w:rPr>
        <w:t>przesyłkę rejestrowaną,  niebędącą przesyłką najszybsz</w:t>
      </w:r>
      <w:r w:rsidR="00D174EE" w:rsidRPr="003764D5">
        <w:rPr>
          <w:sz w:val="24"/>
          <w:szCs w:val="24"/>
        </w:rPr>
        <w:t xml:space="preserve">ej kategorii w obrocie krajowym </w:t>
      </w:r>
      <w:r w:rsidR="003764D5" w:rsidRPr="003764D5">
        <w:rPr>
          <w:sz w:val="24"/>
          <w:szCs w:val="24"/>
        </w:rPr>
        <w:t>i zagranicznym.</w:t>
      </w:r>
    </w:p>
    <w:p w:rsidR="00343275" w:rsidRPr="003764D5" w:rsidRDefault="00343275" w:rsidP="003764D5">
      <w:pPr>
        <w:pStyle w:val="Akapitzlist"/>
        <w:numPr>
          <w:ilvl w:val="0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3764D5">
        <w:rPr>
          <w:sz w:val="24"/>
          <w:szCs w:val="24"/>
        </w:rPr>
        <w:t>Zamawiający nie dopuszcza możliwości składania ofert częściowych.</w:t>
      </w:r>
    </w:p>
    <w:p w:rsidR="00343275" w:rsidRPr="003764D5" w:rsidRDefault="00343275" w:rsidP="003764D5">
      <w:pPr>
        <w:pStyle w:val="Akapitzlist"/>
        <w:numPr>
          <w:ilvl w:val="0"/>
          <w:numId w:val="48"/>
        </w:numPr>
        <w:tabs>
          <w:tab w:val="left" w:pos="364"/>
        </w:tabs>
        <w:jc w:val="both"/>
        <w:rPr>
          <w:sz w:val="24"/>
          <w:szCs w:val="24"/>
        </w:rPr>
      </w:pPr>
      <w:r w:rsidRPr="003764D5">
        <w:rPr>
          <w:sz w:val="24"/>
          <w:szCs w:val="24"/>
        </w:rPr>
        <w:t xml:space="preserve">Znak opłaty będzie nanoszony  przy opłacie z dołu w sposób uzgodniony </w:t>
      </w:r>
      <w:r w:rsidR="003764D5">
        <w:rPr>
          <w:sz w:val="24"/>
          <w:szCs w:val="24"/>
        </w:rPr>
        <w:t xml:space="preserve">                                </w:t>
      </w:r>
      <w:r w:rsidRPr="003764D5">
        <w:rPr>
          <w:sz w:val="24"/>
          <w:szCs w:val="24"/>
        </w:rPr>
        <w:t>z Wykonawcą.</w:t>
      </w:r>
    </w:p>
    <w:p w:rsidR="00343275" w:rsidRPr="00066F06" w:rsidRDefault="00343275" w:rsidP="00343275">
      <w:pPr>
        <w:tabs>
          <w:tab w:val="left" w:pos="1064"/>
        </w:tabs>
        <w:spacing w:after="0" w:line="240" w:lineRule="auto"/>
        <w:ind w:left="106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bookmarkStart w:id="1" w:name="page9"/>
      <w:bookmarkEnd w:id="1"/>
    </w:p>
    <w:p w:rsidR="00343275" w:rsidRPr="00066F06" w:rsidRDefault="00343275" w:rsidP="00343275">
      <w:pPr>
        <w:spacing w:after="0" w:line="240" w:lineRule="auto"/>
        <w:rPr>
          <w:rFonts w:ascii="Times New Roman" w:hAnsi="Times New Roman" w:cs="Times New Roman"/>
        </w:rPr>
      </w:pPr>
    </w:p>
    <w:p w:rsidR="00343275" w:rsidRPr="00066F06" w:rsidRDefault="00343275" w:rsidP="00343275">
      <w:pPr>
        <w:spacing w:after="0" w:line="240" w:lineRule="auto"/>
        <w:rPr>
          <w:rFonts w:ascii="Times New Roman" w:hAnsi="Times New Roman" w:cs="Times New Roman"/>
        </w:rPr>
      </w:pPr>
    </w:p>
    <w:sectPr w:rsidR="00343275" w:rsidRPr="00066F06" w:rsidSect="00EC21B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06" w:rsidRDefault="00251806" w:rsidP="007C3356">
      <w:pPr>
        <w:spacing w:after="0" w:line="240" w:lineRule="auto"/>
      </w:pPr>
      <w:r>
        <w:separator/>
      </w:r>
    </w:p>
  </w:endnote>
  <w:endnote w:type="continuationSeparator" w:id="0">
    <w:p w:rsidR="00251806" w:rsidRDefault="00251806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99C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06" w:rsidRDefault="00251806" w:rsidP="007C3356">
      <w:pPr>
        <w:spacing w:after="0" w:line="240" w:lineRule="auto"/>
      </w:pPr>
      <w:r>
        <w:separator/>
      </w:r>
    </w:p>
  </w:footnote>
  <w:footnote w:type="continuationSeparator" w:id="0">
    <w:p w:rsidR="00251806" w:rsidRDefault="00251806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>
    <w:pPr>
      <w:pStyle w:val="Nagwek"/>
      <w:rPr>
        <w:rFonts w:ascii="Arial" w:eastAsiaTheme="minorHAnsi" w:hAnsi="Arial" w:cs="Arial"/>
        <w:i/>
        <w:sz w:val="16"/>
        <w:szCs w:val="16"/>
        <w:lang w:eastAsia="en-US"/>
      </w:rPr>
    </w:pPr>
  </w:p>
  <w:p w:rsidR="00343275" w:rsidRDefault="003432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>
    <w:pPr>
      <w:pStyle w:val="Nagwek"/>
      <w:rPr>
        <w:rFonts w:ascii="Arial" w:hAnsi="Arial" w:cs="Arial"/>
        <w:b/>
        <w:sz w:val="16"/>
        <w:szCs w:val="16"/>
      </w:rPr>
    </w:pPr>
  </w:p>
  <w:p w:rsidR="00343275" w:rsidRDefault="003432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F007C"/>
    <w:multiLevelType w:val="hybridMultilevel"/>
    <w:tmpl w:val="AE8EEE08"/>
    <w:lvl w:ilvl="0" w:tplc="68F6170A">
      <w:start w:val="1"/>
      <w:numFmt w:val="decimal"/>
      <w:lvlText w:val="%1."/>
      <w:lvlJc w:val="left"/>
      <w:pPr>
        <w:ind w:left="0" w:firstLine="0"/>
      </w:pPr>
    </w:lvl>
    <w:lvl w:ilvl="1" w:tplc="25AE0174">
      <w:start w:val="1"/>
      <w:numFmt w:val="decimal"/>
      <w:lvlText w:val="%2)"/>
      <w:lvlJc w:val="left"/>
      <w:pPr>
        <w:ind w:left="0" w:firstLine="0"/>
      </w:pPr>
    </w:lvl>
    <w:lvl w:ilvl="2" w:tplc="2E5268F0">
      <w:start w:val="1"/>
      <w:numFmt w:val="lowerLetter"/>
      <w:lvlText w:val="%3)"/>
      <w:lvlJc w:val="left"/>
      <w:pPr>
        <w:ind w:left="0" w:firstLine="0"/>
      </w:pPr>
    </w:lvl>
    <w:lvl w:ilvl="3" w:tplc="52B43EC4">
      <w:numFmt w:val="decimal"/>
      <w:lvlText w:val=""/>
      <w:lvlJc w:val="left"/>
      <w:pPr>
        <w:ind w:left="0" w:firstLine="0"/>
      </w:pPr>
    </w:lvl>
    <w:lvl w:ilvl="4" w:tplc="2FB6BA9E">
      <w:numFmt w:val="decimal"/>
      <w:lvlText w:val=""/>
      <w:lvlJc w:val="left"/>
      <w:pPr>
        <w:ind w:left="0" w:firstLine="0"/>
      </w:pPr>
    </w:lvl>
    <w:lvl w:ilvl="5" w:tplc="EA6E0B98">
      <w:numFmt w:val="decimal"/>
      <w:lvlText w:val=""/>
      <w:lvlJc w:val="left"/>
      <w:pPr>
        <w:ind w:left="0" w:firstLine="0"/>
      </w:pPr>
    </w:lvl>
    <w:lvl w:ilvl="6" w:tplc="04B4B67E">
      <w:numFmt w:val="decimal"/>
      <w:lvlText w:val=""/>
      <w:lvlJc w:val="left"/>
      <w:pPr>
        <w:ind w:left="0" w:firstLine="0"/>
      </w:pPr>
    </w:lvl>
    <w:lvl w:ilvl="7" w:tplc="91588AB6">
      <w:numFmt w:val="decimal"/>
      <w:lvlText w:val=""/>
      <w:lvlJc w:val="left"/>
      <w:pPr>
        <w:ind w:left="0" w:firstLine="0"/>
      </w:pPr>
    </w:lvl>
    <w:lvl w:ilvl="8" w:tplc="DC369F70">
      <w:numFmt w:val="decimal"/>
      <w:lvlText w:val=""/>
      <w:lvlJc w:val="left"/>
      <w:pPr>
        <w:ind w:left="0" w:firstLine="0"/>
      </w:pPr>
    </w:lvl>
  </w:abstractNum>
  <w:abstractNum w:abstractNumId="35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6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8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5">
    <w:nsid w:val="73CD441F"/>
    <w:multiLevelType w:val="hybridMultilevel"/>
    <w:tmpl w:val="D7101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B08328">
      <w:start w:val="1"/>
      <w:numFmt w:val="decimal"/>
      <w:lvlText w:val="%2)"/>
      <w:lvlJc w:val="left"/>
      <w:pPr>
        <w:ind w:left="1575" w:hanging="49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40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9"/>
  </w:num>
  <w:num w:numId="12">
    <w:abstractNumId w:val="26"/>
  </w:num>
  <w:num w:numId="13">
    <w:abstractNumId w:val="27"/>
  </w:num>
  <w:num w:numId="14">
    <w:abstractNumId w:val="42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7"/>
  </w:num>
  <w:num w:numId="23">
    <w:abstractNumId w:val="44"/>
  </w:num>
  <w:num w:numId="24">
    <w:abstractNumId w:val="1"/>
  </w:num>
  <w:num w:numId="25">
    <w:abstractNumId w:val="36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8"/>
  </w:num>
  <w:num w:numId="31">
    <w:abstractNumId w:val="43"/>
  </w:num>
  <w:num w:numId="32">
    <w:abstractNumId w:val="23"/>
  </w:num>
  <w:num w:numId="33">
    <w:abstractNumId w:val="37"/>
  </w:num>
  <w:num w:numId="34">
    <w:abstractNumId w:val="41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5"/>
  </w:num>
  <w:num w:numId="41">
    <w:abstractNumId w:val="46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066F06"/>
    <w:rsid w:val="000C6EA5"/>
    <w:rsid w:val="001A1196"/>
    <w:rsid w:val="001F343E"/>
    <w:rsid w:val="00251806"/>
    <w:rsid w:val="002C67FA"/>
    <w:rsid w:val="00343275"/>
    <w:rsid w:val="0034648F"/>
    <w:rsid w:val="003764D5"/>
    <w:rsid w:val="003B1945"/>
    <w:rsid w:val="00401042"/>
    <w:rsid w:val="005A2E00"/>
    <w:rsid w:val="0067586D"/>
    <w:rsid w:val="006E6AED"/>
    <w:rsid w:val="006F6696"/>
    <w:rsid w:val="007047BD"/>
    <w:rsid w:val="00734CB7"/>
    <w:rsid w:val="007C3356"/>
    <w:rsid w:val="007F2824"/>
    <w:rsid w:val="008B4E08"/>
    <w:rsid w:val="00943F90"/>
    <w:rsid w:val="009F65A1"/>
    <w:rsid w:val="00A125D4"/>
    <w:rsid w:val="00A30443"/>
    <w:rsid w:val="00A7199C"/>
    <w:rsid w:val="00A834BF"/>
    <w:rsid w:val="00AC503E"/>
    <w:rsid w:val="00CE6EAC"/>
    <w:rsid w:val="00D174EE"/>
    <w:rsid w:val="00D25AB3"/>
    <w:rsid w:val="00D53A30"/>
    <w:rsid w:val="00DB237A"/>
    <w:rsid w:val="00DF5D51"/>
    <w:rsid w:val="00E06D3A"/>
    <w:rsid w:val="00E52D09"/>
    <w:rsid w:val="00E772B9"/>
    <w:rsid w:val="00EC21BF"/>
    <w:rsid w:val="00F1163C"/>
    <w:rsid w:val="00F50A8C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10</cp:revision>
  <cp:lastPrinted>2019-11-12T12:12:00Z</cp:lastPrinted>
  <dcterms:created xsi:type="dcterms:W3CDTF">2016-12-08T11:07:00Z</dcterms:created>
  <dcterms:modified xsi:type="dcterms:W3CDTF">2019-11-12T12:12:00Z</dcterms:modified>
</cp:coreProperties>
</file>